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240"/>
      </w:tblGrid>
      <w:tr w:rsidR="008B4774" w:rsidRPr="008B4774" w:rsidTr="008B4774">
        <w:trPr>
          <w:tblCellSpacing w:w="0" w:type="dxa"/>
        </w:trPr>
        <w:tc>
          <w:tcPr>
            <w:tcW w:w="0" w:type="auto"/>
            <w:vAlign w:val="center"/>
            <w:hideMark/>
          </w:tcPr>
          <w:p w:rsidR="008B4774" w:rsidRPr="008B4774" w:rsidRDefault="008B4774" w:rsidP="008B477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lang w:bidi="fa-IR"/>
              </w:rPr>
            </w:pPr>
            <w:r w:rsidRPr="008B4774">
              <w:rPr>
                <w:rFonts w:ascii="Arial" w:eastAsia="Times New Roman" w:hAnsi="Arial" w:cs="Arial"/>
                <w:color w:val="FF3333"/>
                <w:sz w:val="27"/>
                <w:szCs w:val="27"/>
                <w:rtl/>
              </w:rPr>
              <w:t>صدور پروانه بهره برداری واحد پرورش دام و طيور</w:t>
            </w:r>
          </w:p>
          <w:p w:rsidR="008B4774" w:rsidRPr="008B4774" w:rsidRDefault="008B4774" w:rsidP="008B4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774">
              <w:rPr>
                <w:rFonts w:ascii="Tahoma" w:eastAsia="Times New Roman" w:hAnsi="Tahoma" w:cs="Tahoma"/>
                <w:sz w:val="16"/>
                <w:szCs w:val="16"/>
                <w:rtl/>
              </w:rPr>
              <w:t xml:space="preserve">  </w:t>
            </w:r>
          </w:p>
        </w:tc>
      </w:tr>
      <w:tr w:rsidR="008B4774" w:rsidRPr="008B4774" w:rsidTr="008B4774">
        <w:trPr>
          <w:tblCellSpacing w:w="0" w:type="dxa"/>
        </w:trPr>
        <w:tc>
          <w:tcPr>
            <w:tcW w:w="0" w:type="auto"/>
            <w:vAlign w:val="center"/>
            <w:hideMark/>
          </w:tcPr>
          <w:p w:rsidR="008B4774" w:rsidRPr="008B4774" w:rsidRDefault="008B4774" w:rsidP="008B4774">
            <w:pPr>
              <w:tabs>
                <w:tab w:val="left" w:pos="720"/>
              </w:tabs>
              <w:bidi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color w:val="666644"/>
                <w:sz w:val="20"/>
                <w:szCs w:val="20"/>
              </w:rPr>
            </w:pPr>
            <w:r w:rsidRPr="008B4774"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  <w:lang w:bidi="fa-IR"/>
              </w:rPr>
              <w:t>-شرایط کلی</w:t>
            </w:r>
            <w:r w:rsidRPr="008B4774">
              <w:rPr>
                <w:rFonts w:ascii="Tahoma" w:eastAsia="Times New Roman" w:hAnsi="Tahoma" w:cs="Tahoma"/>
                <w:color w:val="FF0000"/>
                <w:sz w:val="20"/>
                <w:szCs w:val="20"/>
                <w:lang w:bidi="fa-IR"/>
              </w:rPr>
              <w:t xml:space="preserve"> </w:t>
            </w:r>
            <w:r w:rsidRPr="008B4774"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  <w:lang w:bidi="fa-IR"/>
              </w:rPr>
              <w:t>:</w:t>
            </w:r>
            <w:r w:rsidRPr="008B4774">
              <w:rPr>
                <w:rFonts w:ascii="Tahoma" w:eastAsia="Times New Roman" w:hAnsi="Tahoma" w:cs="Tahoma"/>
                <w:color w:val="000080"/>
                <w:sz w:val="20"/>
                <w:szCs w:val="20"/>
                <w:rtl/>
                <w:lang w:bidi="fa-IR"/>
              </w:rPr>
              <w:t xml:space="preserve"> </w:t>
            </w:r>
            <w:r w:rsidRPr="008B4774">
              <w:rPr>
                <w:rFonts w:ascii="Tahoma" w:eastAsia="Times New Roman" w:hAnsi="Tahoma" w:cs="Tahoma"/>
                <w:color w:val="666644"/>
                <w:sz w:val="20"/>
                <w:szCs w:val="20"/>
                <w:rtl/>
              </w:rPr>
              <w:t xml:space="preserve">    </w:t>
            </w:r>
          </w:p>
          <w:p w:rsidR="008B4774" w:rsidRPr="008B4774" w:rsidRDefault="008B4774" w:rsidP="008B4774">
            <w:pPr>
              <w:bidi/>
              <w:spacing w:after="0" w:line="240" w:lineRule="auto"/>
              <w:ind w:left="1593" w:hanging="153"/>
              <w:jc w:val="lowKashida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8B4774">
              <w:rPr>
                <w:rFonts w:ascii="Tahoma" w:eastAsia="Times New Roman" w:hAnsi="Tahoma" w:cs="Tahoma"/>
                <w:color w:val="000080"/>
                <w:sz w:val="20"/>
                <w:szCs w:val="20"/>
                <w:rtl/>
                <w:lang w:bidi="fa-IR"/>
              </w:rPr>
              <w:t>- تکميل تأسيسات براساس ضوابط و نظام دامپروری</w:t>
            </w:r>
            <w:r w:rsidRPr="008B4774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    </w:t>
            </w:r>
          </w:p>
          <w:p w:rsidR="008B4774" w:rsidRPr="008B4774" w:rsidRDefault="008B4774" w:rsidP="008B4774">
            <w:pPr>
              <w:bidi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  <w:lang w:bidi="fa-IR"/>
              </w:rPr>
            </w:pPr>
            <w:r w:rsidRPr="008B4774"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  <w:t xml:space="preserve">- مراحل و شرح اقدامات : </w:t>
            </w:r>
          </w:p>
          <w:p w:rsidR="008B4774" w:rsidRDefault="008B4774" w:rsidP="008B4774">
            <w:pPr>
              <w:bidi/>
              <w:spacing w:after="0" w:line="240" w:lineRule="auto"/>
              <w:ind w:left="1593" w:hanging="153"/>
              <w:jc w:val="lowKashida"/>
              <w:rPr>
                <w:rFonts w:ascii="Tahoma" w:eastAsia="Times New Roman" w:hAnsi="Tahoma" w:cs="Tahoma" w:hint="cs"/>
                <w:color w:val="000080"/>
                <w:sz w:val="20"/>
                <w:szCs w:val="20"/>
                <w:rtl/>
                <w:lang w:bidi="fa-IR"/>
              </w:rPr>
            </w:pPr>
            <w:r w:rsidRPr="008B4774">
              <w:rPr>
                <w:rFonts w:ascii="Tahoma" w:eastAsia="Times New Roman" w:hAnsi="Tahoma" w:cs="Tahoma"/>
                <w:color w:val="000080"/>
                <w:sz w:val="20"/>
                <w:szCs w:val="20"/>
                <w:rtl/>
                <w:lang w:bidi="fa-IR"/>
              </w:rPr>
              <w:t>- پس ازصدور پروانه تاسیس، احداث تأسيسات  طبق ضوابط و مقررات با هماهنگی</w:t>
            </w:r>
          </w:p>
          <w:p w:rsidR="008B4774" w:rsidRPr="008B4774" w:rsidRDefault="008B4774" w:rsidP="008B4774">
            <w:pPr>
              <w:bidi/>
              <w:spacing w:after="0" w:line="240" w:lineRule="auto"/>
              <w:ind w:left="1593" w:hanging="153"/>
              <w:jc w:val="lowKashida"/>
              <w:rPr>
                <w:rFonts w:ascii="Tahoma" w:eastAsia="Times New Roman" w:hAnsi="Tahoma" w:cs="Tahoma"/>
                <w:color w:val="000080"/>
                <w:sz w:val="20"/>
                <w:szCs w:val="20"/>
                <w:rtl/>
                <w:lang w:bidi="fa-IR"/>
              </w:rPr>
            </w:pPr>
            <w:r w:rsidRPr="008B4774">
              <w:rPr>
                <w:rFonts w:ascii="Tahoma" w:eastAsia="Times New Roman" w:hAnsi="Tahoma" w:cs="Tahoma"/>
                <w:color w:val="000080"/>
                <w:sz w:val="20"/>
                <w:szCs w:val="20"/>
                <w:rtl/>
                <w:lang w:bidi="fa-IR"/>
              </w:rPr>
              <w:t xml:space="preserve"> کارشناس</w:t>
            </w:r>
            <w:r>
              <w:rPr>
                <w:rFonts w:ascii="Tahoma" w:eastAsia="Times New Roman" w:hAnsi="Tahoma" w:cs="Tahoma" w:hint="cs"/>
                <w:color w:val="000080"/>
                <w:sz w:val="20"/>
                <w:szCs w:val="20"/>
                <w:rtl/>
                <w:lang w:bidi="fa-IR"/>
              </w:rPr>
              <w:t xml:space="preserve"> </w:t>
            </w:r>
            <w:r w:rsidRPr="008B4774">
              <w:rPr>
                <w:rFonts w:ascii="Tahoma" w:eastAsia="Times New Roman" w:hAnsi="Tahoma" w:cs="Tahoma"/>
                <w:color w:val="000080"/>
                <w:sz w:val="20"/>
                <w:szCs w:val="20"/>
                <w:rtl/>
                <w:lang w:bidi="fa-IR"/>
              </w:rPr>
              <w:t xml:space="preserve">امور دام شهرستان و شرکتهای خدماتی و توسط متقاضی </w:t>
            </w:r>
          </w:p>
          <w:p w:rsidR="008B4774" w:rsidRDefault="008B4774" w:rsidP="008B4774">
            <w:pPr>
              <w:bidi/>
              <w:spacing w:after="0" w:line="240" w:lineRule="auto"/>
              <w:ind w:left="1593" w:hanging="153"/>
              <w:jc w:val="lowKashida"/>
              <w:rPr>
                <w:rFonts w:ascii="Tahoma" w:eastAsia="Times New Roman" w:hAnsi="Tahoma" w:cs="Tahoma" w:hint="cs"/>
                <w:color w:val="000080"/>
                <w:sz w:val="20"/>
                <w:szCs w:val="20"/>
                <w:rtl/>
                <w:lang w:bidi="fa-IR"/>
              </w:rPr>
            </w:pPr>
            <w:r w:rsidRPr="008B4774">
              <w:rPr>
                <w:rFonts w:ascii="Tahoma" w:eastAsia="Times New Roman" w:hAnsi="Tahoma" w:cs="Tahoma"/>
                <w:color w:val="000080"/>
                <w:sz w:val="20"/>
                <w:szCs w:val="20"/>
                <w:rtl/>
                <w:lang w:bidi="fa-IR"/>
              </w:rPr>
              <w:t>- پس از تکميل تأسيسات  توسط متقاضی ، بازديد کارشناس شرکتهای خدماتی</w:t>
            </w:r>
          </w:p>
          <w:p w:rsidR="008B4774" w:rsidRPr="008B4774" w:rsidRDefault="008B4774" w:rsidP="008B4774">
            <w:pPr>
              <w:bidi/>
              <w:spacing w:after="0" w:line="240" w:lineRule="auto"/>
              <w:ind w:left="1593" w:hanging="153"/>
              <w:jc w:val="lowKashida"/>
              <w:rPr>
                <w:rFonts w:ascii="Tahoma" w:eastAsia="Times New Roman" w:hAnsi="Tahoma" w:cs="Tahoma"/>
                <w:color w:val="000080"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Tahoma"/>
                <w:color w:val="000080"/>
                <w:sz w:val="20"/>
                <w:szCs w:val="20"/>
                <w:rtl/>
                <w:lang w:bidi="fa-IR"/>
              </w:rPr>
              <w:t xml:space="preserve"> و مشاور</w:t>
            </w:r>
            <w:r>
              <w:rPr>
                <w:rFonts w:ascii="Tahoma" w:eastAsia="Times New Roman" w:hAnsi="Tahoma" w:cs="Tahoma" w:hint="cs"/>
                <w:color w:val="000080"/>
                <w:sz w:val="20"/>
                <w:szCs w:val="20"/>
                <w:rtl/>
                <w:lang w:bidi="fa-IR"/>
              </w:rPr>
              <w:t>ه</w:t>
            </w:r>
            <w:r w:rsidRPr="008B4774">
              <w:rPr>
                <w:rFonts w:ascii="Tahoma" w:eastAsia="Times New Roman" w:hAnsi="Tahoma" w:cs="Tahoma"/>
                <w:color w:val="000080"/>
                <w:sz w:val="20"/>
                <w:szCs w:val="20"/>
                <w:rtl/>
                <w:lang w:bidi="fa-IR"/>
              </w:rPr>
              <w:t xml:space="preserve">  شهرستان و تکميل فرم مربوطه و ارسال به سازمان نظام مهندسی </w:t>
            </w:r>
          </w:p>
          <w:p w:rsidR="008B4774" w:rsidRPr="008B4774" w:rsidRDefault="008B4774" w:rsidP="008B4774">
            <w:pPr>
              <w:bidi/>
              <w:spacing w:after="0" w:line="240" w:lineRule="auto"/>
              <w:ind w:left="1593" w:hanging="153"/>
              <w:jc w:val="lowKashida"/>
              <w:rPr>
                <w:rFonts w:ascii="Tahoma" w:eastAsia="Times New Roman" w:hAnsi="Tahoma" w:cs="Tahoma"/>
                <w:color w:val="000080"/>
                <w:sz w:val="20"/>
                <w:szCs w:val="20"/>
                <w:lang w:bidi="fa-IR"/>
              </w:rPr>
            </w:pPr>
            <w:r w:rsidRPr="008B4774">
              <w:rPr>
                <w:rFonts w:ascii="Tahoma" w:eastAsia="Times New Roman" w:hAnsi="Tahoma" w:cs="Tahoma"/>
                <w:color w:val="000080"/>
                <w:sz w:val="20"/>
                <w:szCs w:val="20"/>
                <w:rtl/>
                <w:lang w:bidi="fa-IR"/>
              </w:rPr>
              <w:t xml:space="preserve">- بررسی پرونده توسط مدیریت صدور پروانه ها </w:t>
            </w:r>
          </w:p>
          <w:p w:rsidR="008B4774" w:rsidRPr="008B4774" w:rsidRDefault="008B4774" w:rsidP="008B4774">
            <w:pPr>
              <w:bidi/>
              <w:spacing w:after="0" w:line="240" w:lineRule="auto"/>
              <w:ind w:left="1593" w:hanging="153"/>
              <w:jc w:val="lowKashida"/>
              <w:rPr>
                <w:rFonts w:ascii="Tahoma" w:eastAsia="Times New Roman" w:hAnsi="Tahoma" w:cs="Tahoma"/>
                <w:color w:val="000080"/>
                <w:sz w:val="20"/>
                <w:szCs w:val="20"/>
                <w:lang w:bidi="fa-IR"/>
              </w:rPr>
            </w:pPr>
            <w:r w:rsidRPr="008B4774">
              <w:rPr>
                <w:rFonts w:ascii="Tahoma" w:eastAsia="Times New Roman" w:hAnsi="Tahoma" w:cs="Tahoma"/>
                <w:color w:val="000080"/>
                <w:sz w:val="20"/>
                <w:szCs w:val="20"/>
                <w:rtl/>
                <w:lang w:bidi="fa-IR"/>
              </w:rPr>
              <w:t>- صدور پروانه بهره برداری براساس ضوابط و مقررات</w:t>
            </w:r>
          </w:p>
          <w:p w:rsidR="008B4774" w:rsidRPr="008B4774" w:rsidRDefault="008B4774" w:rsidP="008B4774">
            <w:pPr>
              <w:bidi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8B4774"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  <w:t>- مدارک مورد نیاز :</w:t>
            </w:r>
          </w:p>
          <w:p w:rsidR="008B4774" w:rsidRPr="008B4774" w:rsidRDefault="008B4774" w:rsidP="008B4774">
            <w:pPr>
              <w:bidi/>
              <w:spacing w:after="0" w:line="240" w:lineRule="auto"/>
              <w:ind w:left="1593" w:hanging="153"/>
              <w:jc w:val="lowKashida"/>
              <w:rPr>
                <w:rFonts w:ascii="Tahoma" w:eastAsia="Times New Roman" w:hAnsi="Tahoma" w:cs="Tahoma"/>
                <w:color w:val="000080"/>
                <w:sz w:val="20"/>
                <w:szCs w:val="20"/>
                <w:rtl/>
                <w:lang w:bidi="fa-IR"/>
              </w:rPr>
            </w:pPr>
            <w:r w:rsidRPr="008B4774">
              <w:rPr>
                <w:rFonts w:ascii="Tahoma" w:eastAsia="Times New Roman" w:hAnsi="Tahoma" w:cs="Tahoma"/>
                <w:color w:val="000080"/>
                <w:sz w:val="20"/>
                <w:szCs w:val="20"/>
                <w:rtl/>
                <w:lang w:bidi="fa-IR"/>
              </w:rPr>
              <w:t>- ارائه اصل پروانه تأسيس</w:t>
            </w:r>
          </w:p>
          <w:p w:rsidR="008B4774" w:rsidRPr="008B4774" w:rsidRDefault="008B4774" w:rsidP="008B4774">
            <w:pPr>
              <w:bidi/>
              <w:spacing w:after="0" w:line="240" w:lineRule="auto"/>
              <w:ind w:left="1593" w:hanging="15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4774">
              <w:rPr>
                <w:rFonts w:ascii="Tahoma" w:eastAsia="Times New Roman" w:hAnsi="Tahoma" w:cs="Tahoma"/>
                <w:color w:val="000080"/>
                <w:sz w:val="20"/>
                <w:szCs w:val="20"/>
                <w:rtl/>
                <w:lang w:bidi="fa-IR"/>
              </w:rPr>
              <w:t>- فرم بازديد از واحد با تأئيد کارشناس شرکتهای خدماتی شهرستان</w:t>
            </w:r>
          </w:p>
          <w:p w:rsidR="008B4774" w:rsidRPr="008B4774" w:rsidRDefault="008B4774" w:rsidP="008B4774">
            <w:pPr>
              <w:bidi/>
              <w:spacing w:after="0" w:line="240" w:lineRule="auto"/>
              <w:ind w:left="1593" w:hanging="15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4774">
              <w:rPr>
                <w:rFonts w:ascii="Tahoma" w:eastAsia="Times New Roman" w:hAnsi="Tahoma" w:cs="Tahoma"/>
                <w:color w:val="000080"/>
                <w:sz w:val="20"/>
                <w:szCs w:val="20"/>
                <w:rtl/>
                <w:lang w:bidi="fa-IR"/>
              </w:rPr>
              <w:t>- ارائه پروانه بهداشتی</w:t>
            </w:r>
          </w:p>
          <w:p w:rsidR="008B4774" w:rsidRPr="008B4774" w:rsidRDefault="008B4774" w:rsidP="008B4774">
            <w:pPr>
              <w:bidi/>
              <w:spacing w:after="0" w:line="240" w:lineRule="auto"/>
              <w:ind w:left="1593" w:hanging="15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47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8B4774" w:rsidRPr="008B4774" w:rsidRDefault="008B4774" w:rsidP="008B4774">
            <w:pPr>
              <w:bidi/>
              <w:spacing w:after="0" w:line="240" w:lineRule="auto"/>
              <w:ind w:left="1593" w:hanging="15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47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8B4774" w:rsidRPr="008B4774" w:rsidRDefault="008B4774" w:rsidP="008B4774">
            <w:pPr>
              <w:bidi/>
              <w:spacing w:after="0" w:line="240" w:lineRule="auto"/>
              <w:ind w:left="1593" w:hanging="159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/>
                <w:noProof/>
                <w:color w:val="000080"/>
                <w:sz w:val="20"/>
                <w:szCs w:val="20"/>
              </w:rPr>
              <w:drawing>
                <wp:inline distT="0" distB="0" distL="0" distR="0">
                  <wp:extent cx="5839490" cy="3464144"/>
                  <wp:effectExtent l="19050" t="0" r="8860" b="0"/>
                  <wp:docPr id="1" name="Picture 1" descr="http://agri-borkhar.ir/Portals/5/chart-bahre%20bardari-tasis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gri-borkhar.ir/Portals/5/chart-bahre%20bardari-tasis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3300" cy="3466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774" w:rsidRPr="008B4774" w:rsidRDefault="008B4774" w:rsidP="008B4774">
            <w:pPr>
              <w:bidi/>
              <w:spacing w:after="0" w:line="240" w:lineRule="auto"/>
              <w:ind w:left="1593" w:hanging="15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7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5C4273" w:rsidRDefault="005C4273" w:rsidP="008B4774">
      <w:pPr>
        <w:bidi/>
      </w:pPr>
    </w:p>
    <w:sectPr w:rsidR="005C4273" w:rsidSect="005C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B4774"/>
    <w:rsid w:val="005C4273"/>
    <w:rsid w:val="008B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1</cp:revision>
  <dcterms:created xsi:type="dcterms:W3CDTF">2017-01-24T04:55:00Z</dcterms:created>
  <dcterms:modified xsi:type="dcterms:W3CDTF">2017-01-24T05:04:00Z</dcterms:modified>
</cp:coreProperties>
</file>